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5E4C0B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16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5.00 специалисты отдела государственного земельного надзора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D65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342)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C0B" w:rsidRPr="008D4B53" w:rsidRDefault="005E4C0B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E4C0B" w:rsidRDefault="005E4C0B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 вопросам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исправления реестровых ошибок в сведениях ЕГРН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33-01-87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167" w:rsidRPr="008D4B53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городу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Михайловка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Кумылженскому и Серафимовичскому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E4C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ранее возникших прав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</w:rPr>
        <w:t>2-01-47,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5E4C0B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C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C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AC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C0D39" w:rsidRPr="00AC0D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учёт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C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C0D39"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 4051)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C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AC0D39" w:rsidRPr="00AC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36119" w:rsidRPr="00F361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="00F36119" w:rsidRPr="00F36119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1B2D" w:rsidRDefault="006B1B2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0D39" w:rsidRPr="008D4B53" w:rsidRDefault="00AC0D39" w:rsidP="00AC0D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C0D39" w:rsidRPr="005E4C0B" w:rsidRDefault="00AC0D39" w:rsidP="00AC0D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A653C" w:rsidRPr="009A65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Требования, предъявляемые к оборудованию и программному обеспечению для получения лицензии на осуществление геодезической и картографической деятельности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</w:rPr>
        <w:t>8 (8442)</w:t>
      </w:r>
      <w:r w:rsidR="009A653C" w:rsidRPr="009A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93-11-99 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A653C" w:rsidRPr="009A653C">
        <w:rPr>
          <w:rFonts w:ascii="Times New Roman" w:hAnsi="Times New Roman" w:cs="Times New Roman"/>
          <w:color w:val="000000" w:themeColor="text1"/>
          <w:sz w:val="28"/>
          <w:szCs w:val="28"/>
        </w:rPr>
        <w:t>доб. 305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1853" w:rsidRPr="008D4B53" w:rsidRDefault="005E4C0B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24185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241853" w:rsidRDefault="00241853" w:rsidP="002418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9A653C" w:rsidRPr="009A6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регистрации объектов недвижимости 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A65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A653C">
        <w:rPr>
          <w:rFonts w:ascii="Times New Roman" w:hAnsi="Times New Roman" w:cs="Times New Roman"/>
          <w:color w:val="000000" w:themeColor="text1"/>
          <w:sz w:val="28"/>
          <w:szCs w:val="28"/>
        </w:rPr>
        <w:t>62-21-31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2021-04-01T13:05:00Z</cp:lastPrinted>
  <dcterms:created xsi:type="dcterms:W3CDTF">2023-10-13T10:49:00Z</dcterms:created>
  <dcterms:modified xsi:type="dcterms:W3CDTF">2023-10-13T10:56:00Z</dcterms:modified>
</cp:coreProperties>
</file>